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246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Бекетова Александра Александровича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Бекетов А.А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и до настоящего времени не исполнено)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Полевая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34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35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Бекетов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Полевая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>ранспортными средствами он 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573696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20.07.2023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12.07.2019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16.08.2019 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Бекетова А.А. по ч.1 ст.12.8 КоАП РФ;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карточкой операции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видеозаписью, исследованной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 xml:space="preserve"> и раскаяние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привлекался к административной ответственности за нарушение Правил дорожного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 xml:space="preserve">Бекетовым А.А. </w:t>
      </w:r>
      <w:r>
        <w:rPr>
          <w:rFonts w:ascii="Times New Roman" w:eastAsia="Times New Roman" w:hAnsi="Times New Roman" w:cs="Times New Roman"/>
        </w:rPr>
        <w:t>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Бекетова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Бекетов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Бекетова Александра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Бекетову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 xml:space="preserve">14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12.03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период задержания с 17 часов 15 минут 07.03.2024г. до </w:t>
      </w:r>
      <w:r>
        <w:rPr>
          <w:rFonts w:ascii="Times New Roman" w:eastAsia="Times New Roman" w:hAnsi="Times New Roman" w:cs="Times New Roman"/>
        </w:rPr>
        <w:t>1 часа 25 минут 09.03.2024г.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36rplc-58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2852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6rplc-58">
    <w:name w:val="cat-UserDefined grp-36 rplc-5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8BFB-2E84-4C29-A0E0-AE090F3F653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